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530CAED6" w:rsidR="001B2D39" w:rsidRDefault="00F77034">
      <w:pPr>
        <w:rPr>
          <w:rFonts w:ascii="Cambria" w:hAnsi="Cambria"/>
          <w:b/>
          <w:sz w:val="24"/>
          <w:szCs w:val="24"/>
        </w:rPr>
      </w:pPr>
      <w:r>
        <w:t>9c258022-f1da-47cf-90a0-621294ffe1a5</w:t>
      </w:r>
    </w:p>
    <w:sectPr w:rsidR="001B2D39">
      <w:headerReference w:type="even" r:id="rId11"/>
      <w:footerReference w:type="even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F5E03" w14:textId="77777777" w:rsidR="0005741D" w:rsidRDefault="0005741D">
      <w:pPr>
        <w:spacing w:after="0" w:line="240" w:lineRule="auto"/>
      </w:pPr>
      <w:r>
        <w:separator/>
      </w:r>
    </w:p>
  </w:endnote>
  <w:endnote w:type="continuationSeparator" w:id="0">
    <w:p w14:paraId="7DA866A6" w14:textId="77777777" w:rsidR="0005741D" w:rsidRDefault="0005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EA83" w14:textId="77777777" w:rsidR="0005741D" w:rsidRDefault="0005741D">
      <w:pPr>
        <w:spacing w:after="0" w:line="240" w:lineRule="auto"/>
      </w:pPr>
      <w:r>
        <w:separator/>
      </w:r>
    </w:p>
  </w:footnote>
  <w:footnote w:type="continuationSeparator" w:id="0">
    <w:p w14:paraId="4FCF8E48" w14:textId="77777777" w:rsidR="0005741D" w:rsidRDefault="0005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F00F69"/>
    <w:rsid w:val="00F7703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F5CE1F-F4B0-4632-8B1A-9A33F83089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E378E36-B872-4868-BAC3-42B5EA464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277DCD-B9E5-46A8-8652-F3BA18631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5</cp:revision>
  <dcterms:created xsi:type="dcterms:W3CDTF">2021-09-08T07:28:00Z</dcterms:created>
  <dcterms:modified xsi:type="dcterms:W3CDTF">2021-10-22T10:50:00Z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